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B377" w14:textId="5D26D6AE" w:rsidR="006027FB" w:rsidRPr="005F0A99" w:rsidRDefault="005F0A99">
      <w:pPr>
        <w:rPr>
          <w:rFonts w:cs="Times New Roman"/>
          <w:sz w:val="40"/>
          <w:szCs w:val="40"/>
        </w:rPr>
      </w:pPr>
      <w:r w:rsidRPr="005F0A99">
        <w:rPr>
          <w:rFonts w:cs="Times New Roman"/>
          <w:sz w:val="40"/>
          <w:szCs w:val="40"/>
        </w:rPr>
        <w:t>Female Kurdish politician ‘executed’ by pro-Turkish militants as civilian death toll rises to 38 in Syria offensive</w:t>
      </w:r>
    </w:p>
    <w:p w14:paraId="3606A701" w14:textId="63D7AC1F" w:rsidR="005F0A99" w:rsidRPr="005F0A99" w:rsidRDefault="005F0A99" w:rsidP="005F0A99">
      <w:pPr>
        <w:spacing w:after="0" w:line="240" w:lineRule="auto"/>
        <w:rPr>
          <w:rFonts w:cs="Times New Roman"/>
          <w:szCs w:val="24"/>
        </w:rPr>
      </w:pPr>
      <w:r w:rsidRPr="005F0A99">
        <w:rPr>
          <w:rFonts w:cs="Times New Roman"/>
          <w:szCs w:val="24"/>
        </w:rPr>
        <w:t>October 13, 2019</w:t>
      </w:r>
    </w:p>
    <w:p w14:paraId="63F30630" w14:textId="21DA6E53" w:rsidR="005F0A99" w:rsidRPr="005F0A99" w:rsidRDefault="005F0A99" w:rsidP="005F0A99">
      <w:pPr>
        <w:spacing w:after="0" w:line="240" w:lineRule="auto"/>
        <w:rPr>
          <w:rFonts w:cs="Times New Roman"/>
          <w:szCs w:val="24"/>
        </w:rPr>
      </w:pPr>
      <w:r w:rsidRPr="005F0A99">
        <w:rPr>
          <w:rFonts w:cs="Times New Roman"/>
          <w:szCs w:val="24"/>
        </w:rPr>
        <w:t>By Conrad Duncan</w:t>
      </w:r>
    </w:p>
    <w:p w14:paraId="53C739B2" w14:textId="57FAB760" w:rsidR="005F0A99" w:rsidRDefault="005F0A99" w:rsidP="005F0A99">
      <w:pPr>
        <w:spacing w:after="0" w:line="240" w:lineRule="auto"/>
        <w:rPr>
          <w:rFonts w:cs="Times New Roman"/>
          <w:szCs w:val="24"/>
        </w:rPr>
      </w:pPr>
      <w:hyperlink r:id="rId5" w:history="1">
        <w:r w:rsidRPr="005F0A99">
          <w:rPr>
            <w:rStyle w:val="Hyperlink"/>
            <w:rFonts w:cs="Times New Roman"/>
            <w:color w:val="auto"/>
            <w:szCs w:val="24"/>
          </w:rPr>
          <w:t>https://www.independent.co.uk/news/world/middle-east/syria-turkey-kurdish-deaths-civilians-female-politician-hevrin-khalaf-future-syria-party-a9153796.html</w:t>
        </w:r>
      </w:hyperlink>
    </w:p>
    <w:p w14:paraId="4859CB6C" w14:textId="77777777" w:rsidR="005F0A99" w:rsidRPr="005F0A99" w:rsidRDefault="005F0A99" w:rsidP="005F0A99">
      <w:pPr>
        <w:spacing w:after="0" w:line="240" w:lineRule="auto"/>
        <w:rPr>
          <w:rFonts w:cs="Times New Roman"/>
          <w:szCs w:val="24"/>
        </w:rPr>
      </w:pPr>
    </w:p>
    <w:p w14:paraId="33ED9CC6" w14:textId="37DDB724" w:rsid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hyperlink r:id="rId6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Turkish</w:t>
        </w:r>
      </w:hyperlink>
      <w:r w:rsidRPr="005F0A99">
        <w:rPr>
          <w:rFonts w:eastAsia="Times New Roman" w:cs="Times New Roman"/>
          <w:szCs w:val="24"/>
        </w:rPr>
        <w:t>-backed groups have killed nine civilians, including a female politician, in northeastern </w:t>
      </w:r>
      <w:hyperlink r:id="rId7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Syria</w:t>
        </w:r>
      </w:hyperlink>
      <w:r w:rsidRPr="005F0A99">
        <w:rPr>
          <w:rFonts w:eastAsia="Times New Roman" w:cs="Times New Roman"/>
          <w:szCs w:val="24"/>
        </w:rPr>
        <w:t>, according to a human rights monitor.</w:t>
      </w:r>
    </w:p>
    <w:p w14:paraId="4FC7AFCD" w14:textId="77777777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14:paraId="3DA4222F" w14:textId="3AB02F81" w:rsid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proofErr w:type="spellStart"/>
      <w:r w:rsidRPr="005F0A99">
        <w:rPr>
          <w:rFonts w:eastAsia="Times New Roman" w:cs="Times New Roman"/>
          <w:szCs w:val="24"/>
        </w:rPr>
        <w:t>Hevrin</w:t>
      </w:r>
      <w:proofErr w:type="spellEnd"/>
      <w:r w:rsidRPr="005F0A99">
        <w:rPr>
          <w:rFonts w:eastAsia="Times New Roman" w:cs="Times New Roman"/>
          <w:szCs w:val="24"/>
        </w:rPr>
        <w:t xml:space="preserve"> Khalaf, the Future Syria Party’s secretary-general, and her driver were ambushed and shot dead on Saturday, according to </w:t>
      </w:r>
      <w:hyperlink r:id="rId8" w:tgtFrame="_blank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Kurdish</w:t>
        </w:r>
      </w:hyperlink>
      <w:r w:rsidRPr="005F0A99">
        <w:rPr>
          <w:rFonts w:eastAsia="Times New Roman" w:cs="Times New Roman"/>
          <w:szCs w:val="24"/>
        </w:rPr>
        <w:t> forces.</w:t>
      </w:r>
    </w:p>
    <w:p w14:paraId="141B2E26" w14:textId="77777777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bookmarkStart w:id="0" w:name="_GoBack"/>
      <w:bookmarkEnd w:id="0"/>
    </w:p>
    <w:p w14:paraId="5CC03F23" w14:textId="77777777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 xml:space="preserve">“The nine civilians were executed at different moments south of the town of Tal </w:t>
      </w:r>
      <w:proofErr w:type="spellStart"/>
      <w:r w:rsidRPr="005F0A99">
        <w:rPr>
          <w:rFonts w:eastAsia="Times New Roman" w:cs="Times New Roman"/>
          <w:szCs w:val="24"/>
        </w:rPr>
        <w:t>Abyad</w:t>
      </w:r>
      <w:proofErr w:type="spellEnd"/>
      <w:r w:rsidRPr="005F0A99">
        <w:rPr>
          <w:rFonts w:eastAsia="Times New Roman" w:cs="Times New Roman"/>
          <w:szCs w:val="24"/>
        </w:rPr>
        <w:t>,” the </w:t>
      </w:r>
      <w:hyperlink r:id="rId9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Syrian Observatory for Human Rights</w:t>
        </w:r>
      </w:hyperlink>
      <w:r w:rsidRPr="005F0A99">
        <w:rPr>
          <w:rFonts w:eastAsia="Times New Roman" w:cs="Times New Roman"/>
          <w:szCs w:val="24"/>
        </w:rPr>
        <w:t> said.</w:t>
      </w:r>
    </w:p>
    <w:p w14:paraId="33D836C8" w14:textId="4F916ABE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14:paraId="08BA57D9" w14:textId="77777777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In a statement, the political arm of the Kurdish-led </w:t>
      </w:r>
      <w:hyperlink r:id="rId10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Syrian Democratic Forces</w:t>
        </w:r>
      </w:hyperlink>
      <w:r w:rsidRPr="005F0A99">
        <w:rPr>
          <w:rFonts w:eastAsia="Times New Roman" w:cs="Times New Roman"/>
          <w:szCs w:val="24"/>
        </w:rPr>
        <w:t> (SDF) said Khalaf was “taken out of her car during a Turkish-backed attack and executed by Turkish-backed mercenary factions”.</w:t>
      </w:r>
    </w:p>
    <w:p w14:paraId="6FC8D45B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“This is clear evidence that the Turkish state is continuing its criminal policy towards unarmed civilians,” the SDF said.</w:t>
      </w:r>
    </w:p>
    <w:p w14:paraId="39503CFF" w14:textId="1974ED95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14:paraId="33B3143B" w14:textId="77777777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Turkey and its allied fighters began an offensive on Wednesday to push back the </w:t>
      </w:r>
      <w:hyperlink r:id="rId11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Kurdish Peoples’ Protection Units</w:t>
        </w:r>
      </w:hyperlink>
      <w:r w:rsidRPr="005F0A99">
        <w:rPr>
          <w:rFonts w:eastAsia="Times New Roman" w:cs="Times New Roman"/>
          <w:szCs w:val="24"/>
        </w:rPr>
        <w:t> (YPG) from its border.</w:t>
      </w:r>
    </w:p>
    <w:p w14:paraId="781BFD5D" w14:textId="77777777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The YPG is the primary component of the SDF who have been instrumental in fighting </w:t>
      </w:r>
      <w:hyperlink r:id="rId12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Isis</w:t>
        </w:r>
      </w:hyperlink>
      <w:r w:rsidRPr="005F0A99">
        <w:rPr>
          <w:rFonts w:eastAsia="Times New Roman" w:cs="Times New Roman"/>
          <w:szCs w:val="24"/>
        </w:rPr>
        <w:t> in Syria.</w:t>
      </w:r>
    </w:p>
    <w:p w14:paraId="64D3C222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The Turkish government has described the YPG as a “terrorist” group with links to Kurdish rebels in Turkey.</w:t>
      </w:r>
    </w:p>
    <w:p w14:paraId="24AE491D" w14:textId="15067729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 xml:space="preserve"> </w:t>
      </w:r>
      <w:r w:rsidRPr="005F0A99">
        <w:rPr>
          <w:rFonts w:eastAsia="Times New Roman" w:cs="Times New Roman"/>
          <w:szCs w:val="24"/>
        </w:rPr>
        <w:t xml:space="preserve">“With utmost grievance and sadness, the Syria Future Party mourns the martyrdom of engineer </w:t>
      </w:r>
      <w:proofErr w:type="spellStart"/>
      <w:r w:rsidRPr="005F0A99">
        <w:rPr>
          <w:rFonts w:eastAsia="Times New Roman" w:cs="Times New Roman"/>
          <w:szCs w:val="24"/>
        </w:rPr>
        <w:t>Havrin</w:t>
      </w:r>
      <w:proofErr w:type="spellEnd"/>
      <w:r w:rsidRPr="005F0A99">
        <w:rPr>
          <w:rFonts w:eastAsia="Times New Roman" w:cs="Times New Roman"/>
          <w:szCs w:val="24"/>
        </w:rPr>
        <w:t xml:space="preserve"> Khalaf, the General Secretary of Syria Future Party, while she was performing her patriotic and political duties,” the Future Party said in a statement on Khalaf’s death.</w:t>
      </w:r>
    </w:p>
    <w:p w14:paraId="0B4387ED" w14:textId="40FFF762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T</w:t>
      </w:r>
      <w:r w:rsidRPr="005F0A99">
        <w:rPr>
          <w:rFonts w:cs="Times New Roman"/>
          <w:szCs w:val="24"/>
        </w:rPr>
        <w:t>wo videos of the killings were circulated on social media by Kurdish activists.</w:t>
      </w:r>
    </w:p>
    <w:p w14:paraId="38C2450C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Although the Syrian Observatory confirmed the authenticity of the videos, other news agencies, such as AFP, could not independently verify them.</w:t>
      </w:r>
    </w:p>
    <w:p w14:paraId="0FDFAECF" w14:textId="77777777" w:rsidR="005F0A99" w:rsidRPr="005F0A99" w:rsidRDefault="005F0A99" w:rsidP="005F0A9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A </w:t>
      </w:r>
      <w:hyperlink r:id="rId13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US State Department</w:t>
        </w:r>
      </w:hyperlink>
      <w:r w:rsidRPr="005F0A99">
        <w:rPr>
          <w:rFonts w:eastAsia="Times New Roman" w:cs="Times New Roman"/>
          <w:szCs w:val="24"/>
        </w:rPr>
        <w:t> spokesperson told Reuters on Sunday that the </w:t>
      </w:r>
      <w:hyperlink r:id="rId14" w:history="1">
        <w:r w:rsidRPr="005F0A99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United States</w:t>
        </w:r>
      </w:hyperlink>
      <w:r w:rsidRPr="005F0A99">
        <w:rPr>
          <w:rFonts w:eastAsia="Times New Roman" w:cs="Times New Roman"/>
          <w:szCs w:val="24"/>
        </w:rPr>
        <w:t> had seen reports of the killings and it was looking into the incidents.</w:t>
      </w:r>
    </w:p>
    <w:p w14:paraId="1E7D09F2" w14:textId="77777777" w:rsidR="005F0A99" w:rsidRPr="005F0A99" w:rsidRDefault="005F0A99" w:rsidP="005F0A99">
      <w:pPr>
        <w:pBdr>
          <w:top w:val="single" w:sz="6" w:space="1" w:color="auto"/>
        </w:pBdr>
        <w:spacing w:line="240" w:lineRule="auto"/>
        <w:jc w:val="center"/>
        <w:rPr>
          <w:rFonts w:eastAsia="Times New Roman" w:cs="Times New Roman"/>
          <w:vanish/>
          <w:szCs w:val="24"/>
        </w:rPr>
      </w:pPr>
      <w:r w:rsidRPr="005F0A99">
        <w:rPr>
          <w:rFonts w:eastAsia="Times New Roman" w:cs="Times New Roman"/>
          <w:vanish/>
          <w:szCs w:val="24"/>
        </w:rPr>
        <w:lastRenderedPageBreak/>
        <w:t>Bottom of Form</w:t>
      </w:r>
    </w:p>
    <w:p w14:paraId="3DF34E13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 xml:space="preserve">"We find these reports to be extremely troubling, reflecting the overall </w:t>
      </w:r>
      <w:proofErr w:type="spellStart"/>
      <w:r w:rsidRPr="005F0A99">
        <w:rPr>
          <w:rFonts w:eastAsia="Times New Roman" w:cs="Times New Roman"/>
          <w:szCs w:val="24"/>
        </w:rPr>
        <w:t>destabilisation</w:t>
      </w:r>
      <w:proofErr w:type="spellEnd"/>
      <w:r w:rsidRPr="005F0A99">
        <w:rPr>
          <w:rFonts w:eastAsia="Times New Roman" w:cs="Times New Roman"/>
          <w:szCs w:val="24"/>
        </w:rPr>
        <w:t xml:space="preserve"> of northeast Syria since the commencement of hostilities on Tuesday," the spokesperson said.</w:t>
      </w:r>
    </w:p>
    <w:p w14:paraId="3A06FB7B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The Syrian Observatory added that the deaths brought the number of civilians killed on the Syrian side to at least 38 since the start of the offensive.</w:t>
      </w:r>
    </w:p>
    <w:p w14:paraId="38EA6996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Eighty-one Kurdish fighters have also been killed in the clashes, the human rights group said.</w:t>
      </w:r>
    </w:p>
    <w:p w14:paraId="13E17969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The Turkish-backed Syrian National Army said on Saturday that it had ordered commanders to “continuously supervise combatants on the frontlines to prevent any abuse”,</w:t>
      </w:r>
    </w:p>
    <w:p w14:paraId="4BFB636C" w14:textId="77777777" w:rsidR="005F0A99" w:rsidRPr="005F0A99" w:rsidRDefault="005F0A99" w:rsidP="005F0A99">
      <w:pPr>
        <w:spacing w:before="240" w:after="240" w:line="240" w:lineRule="auto"/>
        <w:textAlignment w:val="baseline"/>
        <w:rPr>
          <w:rFonts w:eastAsia="Times New Roman" w:cs="Times New Roman"/>
          <w:szCs w:val="24"/>
        </w:rPr>
      </w:pPr>
      <w:r w:rsidRPr="005F0A99">
        <w:rPr>
          <w:rFonts w:eastAsia="Times New Roman" w:cs="Times New Roman"/>
          <w:szCs w:val="24"/>
        </w:rPr>
        <w:t>The group, who oppose the SDF, added that perpetrators of possible abuses “would face the most severe sanctions and be brought to justice for military disobedience."</w:t>
      </w:r>
    </w:p>
    <w:p w14:paraId="3F2DCC06" w14:textId="77777777" w:rsidR="005F0A99" w:rsidRPr="005F0A99" w:rsidRDefault="005F0A99" w:rsidP="005F0A99">
      <w:pPr>
        <w:spacing w:line="240" w:lineRule="auto"/>
        <w:rPr>
          <w:rFonts w:cs="Times New Roman"/>
          <w:szCs w:val="24"/>
        </w:rPr>
      </w:pPr>
    </w:p>
    <w:sectPr w:rsidR="005F0A99" w:rsidRPr="005F0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D2E57"/>
    <w:multiLevelType w:val="multilevel"/>
    <w:tmpl w:val="D25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99"/>
    <w:rsid w:val="000F18D0"/>
    <w:rsid w:val="005F0A99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E9C5"/>
  <w15:chartTrackingRefBased/>
  <w15:docId w15:val="{4F1C8876-B22C-46B6-B834-264FF32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0A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0A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A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0A9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0A9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0A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ads-ui-components-credits-colored">
    <w:name w:val="teads-ui-components-credits-colored"/>
    <w:basedOn w:val="DefaultParagraphFont"/>
    <w:rsid w:val="005F0A99"/>
  </w:style>
  <w:style w:type="paragraph" w:customStyle="1" w:styleId="intro">
    <w:name w:val="intro"/>
    <w:basedOn w:val="Normal"/>
    <w:rsid w:val="005F0A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wrap">
    <w:name w:val="nowrap"/>
    <w:basedOn w:val="DefaultParagraphFont"/>
    <w:rsid w:val="005F0A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A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A99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F0A99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A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A99"/>
    <w:rPr>
      <w:rFonts w:ascii="Arial" w:eastAsia="Times New Roman" w:hAnsi="Arial" w:cs="Arial"/>
      <w:vanish/>
      <w:sz w:val="16"/>
      <w:szCs w:val="16"/>
    </w:rPr>
  </w:style>
  <w:style w:type="character" w:customStyle="1" w:styleId="video-label">
    <w:name w:val="video-label"/>
    <w:basedOn w:val="DefaultParagraphFont"/>
    <w:rsid w:val="005F0A99"/>
  </w:style>
  <w:style w:type="character" w:customStyle="1" w:styleId="branding">
    <w:name w:val="branding"/>
    <w:basedOn w:val="DefaultParagraphFont"/>
    <w:rsid w:val="005F0A99"/>
  </w:style>
  <w:style w:type="character" w:customStyle="1" w:styleId="branding-inner">
    <w:name w:val="branding-inner"/>
    <w:basedOn w:val="DefaultParagraphFont"/>
    <w:rsid w:val="005F0A99"/>
  </w:style>
  <w:style w:type="character" w:customStyle="1" w:styleId="branding-separator">
    <w:name w:val="branding-separator"/>
    <w:basedOn w:val="DefaultParagraphFont"/>
    <w:rsid w:val="005F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93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97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5081">
                  <w:marLeft w:val="0"/>
                  <w:marRight w:val="0"/>
                  <w:marTop w:val="360"/>
                  <w:marBottom w:val="360"/>
                  <w:divBdr>
                    <w:top w:val="single" w:sz="6" w:space="0" w:color="D6D6D6"/>
                    <w:left w:val="single" w:sz="2" w:space="26" w:color="D6D6D6"/>
                    <w:bottom w:val="single" w:sz="6" w:space="0" w:color="D6D6D6"/>
                    <w:right w:val="single" w:sz="2" w:space="26" w:color="D6D6D6"/>
                  </w:divBdr>
                  <w:divsChild>
                    <w:div w:id="15006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9495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91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25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235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86438296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207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2718">
                                          <w:marLeft w:val="191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0183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247470">
                                          <w:marLeft w:val="191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6" w:space="10" w:color="D0D0D0"/>
                                            <w:right w:val="single" w:sz="2" w:space="0" w:color="E4E4E4"/>
                                          </w:divBdr>
                                        </w:div>
                                        <w:div w:id="1883901060">
                                          <w:marLeft w:val="191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6" w:space="10" w:color="D0D0D0"/>
                                            <w:right w:val="single" w:sz="2" w:space="0" w:color="E4E4E4"/>
                                          </w:divBdr>
                                        </w:div>
                                        <w:div w:id="307327186">
                                          <w:marLeft w:val="191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849222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99922385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6990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00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594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9837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744179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3355958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265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394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8603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60113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246704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01071216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219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590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9533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846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970230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5726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990912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85590902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672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645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4512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9820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906719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067647397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07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739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6233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999427345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370441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52044092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865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0322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1681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020768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7540447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94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987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4954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93424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896152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32855986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825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60103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5960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0078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1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380839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653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91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3501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211675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152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428">
                  <w:marLeft w:val="0"/>
                  <w:marRight w:val="0"/>
                  <w:marTop w:val="0"/>
                  <w:marBottom w:val="0"/>
                  <w:divBdr>
                    <w:top w:val="single" w:sz="6" w:space="15" w:color="D6D6D6"/>
                    <w:left w:val="none" w:sz="0" w:space="0" w:color="auto"/>
                    <w:bottom w:val="none" w:sz="0" w:space="15" w:color="auto"/>
                    <w:right w:val="none" w:sz="0" w:space="0" w:color="auto"/>
                  </w:divBdr>
                  <w:divsChild>
                    <w:div w:id="7658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3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24497300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733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6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77841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541985332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4484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660736744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48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5237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28614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8723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520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18908432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11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839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4708">
                                          <w:marLeft w:val="19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topic/kurds" TargetMode="External"/><Relationship Id="rId13" Type="http://schemas.openxmlformats.org/officeDocument/2006/relationships/hyperlink" Target="https://www.independent.co.uk/topic/state-depart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ependent.co.uk/topic/Syria" TargetMode="External"/><Relationship Id="rId12" Type="http://schemas.openxmlformats.org/officeDocument/2006/relationships/hyperlink" Target="https://www.independent.co.uk/topic/is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dependent.co.uk/topic/Turkey" TargetMode="External"/><Relationship Id="rId11" Type="http://schemas.openxmlformats.org/officeDocument/2006/relationships/hyperlink" Target="https://www.independent.co.uk/topic/ypg" TargetMode="External"/><Relationship Id="rId5" Type="http://schemas.openxmlformats.org/officeDocument/2006/relationships/hyperlink" Target="https://www.independent.co.uk/news/world/middle-east/syria-turkey-kurdish-deaths-civilians-female-politician-hevrin-khalaf-future-syria-party-a9153796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dependent.co.uk/topic/syrian-democratic-fo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ependent.co.uk/topic/syrian-observatory-for-human-rights" TargetMode="External"/><Relationship Id="rId14" Type="http://schemas.openxmlformats.org/officeDocument/2006/relationships/hyperlink" Target="https://www.independent.co.uk/topic/united-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2019-10-13T15:07:00Z</dcterms:created>
  <dcterms:modified xsi:type="dcterms:W3CDTF">2019-10-13T15:11:00Z</dcterms:modified>
</cp:coreProperties>
</file>